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8BAD" w14:textId="4181A8EC" w:rsidR="005C1285" w:rsidRDefault="00035ECB" w:rsidP="00D8216A">
      <w:pPr>
        <w:jc w:val="center"/>
        <w:rPr>
          <w:rFonts w:ascii="Yu Gothic" w:eastAsia="Yu Gothic" w:hAnsi="Yu Gothic"/>
          <w:noProof/>
        </w:rPr>
      </w:pPr>
      <w:r>
        <w:rPr>
          <w:rFonts w:ascii="Yu Gothic" w:eastAsia="Yu Gothic" w:hAnsi="Yu Gothic"/>
          <w:noProof/>
        </w:rPr>
        <w:drawing>
          <wp:inline distT="0" distB="0" distL="0" distR="0" wp14:anchorId="263A4D10" wp14:editId="149B1BED">
            <wp:extent cx="5759450" cy="2490523"/>
            <wp:effectExtent l="0" t="0" r="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" r="7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90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A474A9" w14:textId="02B2915D" w:rsidR="00CB3AEE" w:rsidRDefault="00526105" w:rsidP="004B79EA">
      <w:pPr>
        <w:jc w:val="center"/>
        <w:rPr>
          <w:rFonts w:ascii="Yu Gothic" w:eastAsia="Yu Gothic" w:hAnsi="Yu Gothic"/>
          <w:sz w:val="24"/>
          <w:szCs w:val="24"/>
        </w:rPr>
      </w:pPr>
      <w:r w:rsidRPr="00526105">
        <w:rPr>
          <w:rFonts w:ascii="Kaelia" w:eastAsia="Yu Gothic" w:hAnsi="Kaelia"/>
          <w:b/>
          <w:bCs/>
          <w:sz w:val="36"/>
          <w:szCs w:val="36"/>
        </w:rPr>
        <w:t>COACHING-</w:t>
      </w:r>
      <w:r w:rsidR="001E10CB">
        <w:rPr>
          <w:rFonts w:ascii="Kaelia" w:eastAsia="Yu Gothic" w:hAnsi="Kaelia"/>
          <w:b/>
          <w:bCs/>
          <w:sz w:val="36"/>
          <w:szCs w:val="36"/>
        </w:rPr>
        <w:t>Bedingungen</w:t>
      </w:r>
    </w:p>
    <w:p w14:paraId="7D8DFEDC" w14:textId="3FC011A4" w:rsidR="00CB3AEE" w:rsidRPr="002F4274" w:rsidRDefault="00341AB0" w:rsidP="00341AB0">
      <w:pPr>
        <w:rPr>
          <w:rFonts w:ascii="Yu Gothic" w:eastAsia="Yu Gothic" w:hAnsi="Yu Gothic"/>
          <w:sz w:val="20"/>
          <w:szCs w:val="20"/>
        </w:rPr>
      </w:pPr>
      <w:r w:rsidRPr="002F4274">
        <w:rPr>
          <w:rFonts w:ascii="Yu Gothic" w:eastAsia="Yu Gothic" w:hAnsi="Yu Gothic"/>
          <w:sz w:val="20"/>
          <w:szCs w:val="20"/>
        </w:rPr>
        <w:t xml:space="preserve">1. </w:t>
      </w:r>
      <w:r w:rsidR="00B3088A">
        <w:rPr>
          <w:rFonts w:ascii="Yu Gothic" w:eastAsia="Yu Gothic" w:hAnsi="Yu Gothic"/>
          <w:sz w:val="20"/>
          <w:szCs w:val="20"/>
        </w:rPr>
        <w:t>P</w:t>
      </w:r>
      <w:r w:rsidRPr="002F4274">
        <w:rPr>
          <w:rFonts w:ascii="Yu Gothic" w:eastAsia="Yu Gothic" w:hAnsi="Yu Gothic"/>
          <w:sz w:val="20"/>
          <w:szCs w:val="20"/>
        </w:rPr>
        <w:t>artner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1C1897" w:rsidRPr="002F4274" w14:paraId="375BB553" w14:textId="77777777" w:rsidTr="00A359DD">
        <w:tc>
          <w:tcPr>
            <w:tcW w:w="2263" w:type="dxa"/>
          </w:tcPr>
          <w:p w14:paraId="2E1B21D5" w14:textId="77777777" w:rsidR="001C1897" w:rsidRPr="002F4274" w:rsidRDefault="00003EBC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>Auftraggeber/in</w:t>
            </w:r>
          </w:p>
          <w:p w14:paraId="0F048650" w14:textId="4AC8C35D" w:rsidR="00D9701F" w:rsidRPr="002F4274" w:rsidRDefault="00203109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>(</w:t>
            </w:r>
            <w:r w:rsidR="00545418" w:rsidRPr="002F4274">
              <w:rPr>
                <w:rFonts w:ascii="Yu Gothic" w:eastAsia="Yu Gothic" w:hAnsi="Yu Gothic"/>
                <w:sz w:val="20"/>
                <w:szCs w:val="20"/>
              </w:rPr>
              <w:t>Coaching-Partner)</w:t>
            </w:r>
          </w:p>
        </w:tc>
        <w:tc>
          <w:tcPr>
            <w:tcW w:w="6799" w:type="dxa"/>
          </w:tcPr>
          <w:p w14:paraId="3BA1558C" w14:textId="6CE2D8BA" w:rsidR="001C1897" w:rsidRPr="002F4274" w:rsidRDefault="003108A0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/>
                <w:sz w:val="20"/>
                <w:szCs w:val="20"/>
              </w:rPr>
              <w:t xml:space="preserve">Person, welche das Coaching gebucht hat und </w:t>
            </w:r>
            <w:r w:rsidR="00EC2EDC">
              <w:rPr>
                <w:rFonts w:ascii="Yu Gothic" w:eastAsia="Yu Gothic" w:hAnsi="Yu Gothic"/>
                <w:sz w:val="20"/>
                <w:szCs w:val="20"/>
              </w:rPr>
              <w:t>online per Shop E-Ticket</w:t>
            </w:r>
            <w:r>
              <w:rPr>
                <w:rFonts w:ascii="Yu Gothic" w:eastAsia="Yu Gothic" w:hAnsi="Yu Gothic"/>
                <w:sz w:val="20"/>
                <w:szCs w:val="20"/>
              </w:rPr>
              <w:t xml:space="preserve"> oder </w:t>
            </w:r>
            <w:r w:rsidR="00EC2EDC">
              <w:rPr>
                <w:rFonts w:ascii="Yu Gothic" w:eastAsia="Yu Gothic" w:hAnsi="Yu Gothic"/>
                <w:sz w:val="20"/>
                <w:szCs w:val="20"/>
              </w:rPr>
              <w:t xml:space="preserve">per </w:t>
            </w:r>
            <w:r>
              <w:rPr>
                <w:rFonts w:ascii="Yu Gothic" w:eastAsia="Yu Gothic" w:hAnsi="Yu Gothic"/>
                <w:sz w:val="20"/>
                <w:szCs w:val="20"/>
              </w:rPr>
              <w:t>Mail den Bedingungen zugestimmt hat</w:t>
            </w:r>
            <w:r w:rsidR="00F23FA0">
              <w:rPr>
                <w:rFonts w:ascii="Yu Gothic" w:eastAsia="Yu Gothic" w:hAnsi="Yu Gothic"/>
                <w:sz w:val="20"/>
                <w:szCs w:val="20"/>
              </w:rPr>
              <w:t>.</w:t>
            </w:r>
          </w:p>
        </w:tc>
      </w:tr>
      <w:tr w:rsidR="001C1897" w:rsidRPr="002F4274" w14:paraId="26F70F16" w14:textId="77777777" w:rsidTr="00A359DD">
        <w:tc>
          <w:tcPr>
            <w:tcW w:w="2263" w:type="dxa"/>
          </w:tcPr>
          <w:p w14:paraId="5854028F" w14:textId="77777777" w:rsidR="001C1897" w:rsidRPr="002F4274" w:rsidRDefault="003A61B8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>Auftragnehmerin</w:t>
            </w:r>
          </w:p>
          <w:p w14:paraId="54480658" w14:textId="2593CCA2" w:rsidR="00545418" w:rsidRPr="002F4274" w:rsidRDefault="00545418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>(Coach)</w:t>
            </w:r>
          </w:p>
        </w:tc>
        <w:tc>
          <w:tcPr>
            <w:tcW w:w="6799" w:type="dxa"/>
          </w:tcPr>
          <w:p w14:paraId="6A284BF6" w14:textId="34200E3C" w:rsidR="001C1897" w:rsidRPr="002F4274" w:rsidRDefault="00A66D1C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>Anker11</w:t>
            </w:r>
            <w:r w:rsidR="00CF0E17" w:rsidRPr="002F4274">
              <w:rPr>
                <w:rFonts w:ascii="Yu Gothic" w:eastAsia="Yu Gothic" w:hAnsi="Yu Gothic"/>
                <w:sz w:val="20"/>
                <w:szCs w:val="20"/>
              </w:rPr>
              <w:t xml:space="preserve"> - </w:t>
            </w:r>
            <w:r w:rsidR="000F7174">
              <w:rPr>
                <w:rFonts w:ascii="Yu Gothic" w:eastAsia="Yu Gothic" w:hAnsi="Yu Gothic"/>
                <w:sz w:val="20"/>
                <w:szCs w:val="20"/>
              </w:rPr>
              <w:t>C</w:t>
            </w:r>
            <w:r w:rsidRPr="002F4274">
              <w:rPr>
                <w:rFonts w:ascii="Yu Gothic" w:eastAsia="Yu Gothic" w:hAnsi="Yu Gothic"/>
                <w:sz w:val="20"/>
                <w:szCs w:val="20"/>
              </w:rPr>
              <w:t>oaching, Brigitte Hanyecz, Hans Huber-Str. 25, 4500 Solothurn</w:t>
            </w:r>
          </w:p>
        </w:tc>
      </w:tr>
    </w:tbl>
    <w:p w14:paraId="30F00B4F" w14:textId="5CB0E638" w:rsidR="00E62B80" w:rsidRPr="002F4274" w:rsidRDefault="00E62B80" w:rsidP="00D9730C">
      <w:pPr>
        <w:spacing w:before="240" w:line="240" w:lineRule="auto"/>
        <w:rPr>
          <w:rFonts w:ascii="Yu Gothic" w:eastAsia="Yu Gothic" w:hAnsi="Yu Gothic"/>
          <w:sz w:val="20"/>
          <w:szCs w:val="20"/>
        </w:rPr>
      </w:pPr>
      <w:r w:rsidRPr="002F4274">
        <w:rPr>
          <w:rFonts w:ascii="Yu Gothic" w:eastAsia="Yu Gothic" w:hAnsi="Yu Gothic"/>
          <w:sz w:val="20"/>
          <w:szCs w:val="20"/>
        </w:rPr>
        <w:t>2</w:t>
      </w:r>
      <w:r w:rsidR="005879BE" w:rsidRPr="002F4274">
        <w:rPr>
          <w:rFonts w:ascii="Yu Gothic" w:eastAsia="Yu Gothic" w:hAnsi="Yu Gothic"/>
          <w:sz w:val="20"/>
          <w:szCs w:val="20"/>
        </w:rPr>
        <w:t xml:space="preserve">. </w:t>
      </w:r>
      <w:r w:rsidR="00B3088A">
        <w:rPr>
          <w:rFonts w:ascii="Yu Gothic" w:eastAsia="Yu Gothic" w:hAnsi="Yu Gothic"/>
          <w:sz w:val="20"/>
          <w:szCs w:val="20"/>
        </w:rPr>
        <w:t>G</w:t>
      </w:r>
      <w:r w:rsidR="005879BE" w:rsidRPr="002F4274">
        <w:rPr>
          <w:rFonts w:ascii="Yu Gothic" w:eastAsia="Yu Gothic" w:hAnsi="Yu Gothic"/>
          <w:sz w:val="20"/>
          <w:szCs w:val="20"/>
        </w:rPr>
        <w:t>egenstand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67E2" w:rsidRPr="002F4274" w14:paraId="5635366B" w14:textId="77777777" w:rsidTr="001867E2">
        <w:tc>
          <w:tcPr>
            <w:tcW w:w="9062" w:type="dxa"/>
          </w:tcPr>
          <w:p w14:paraId="38D81F4A" w14:textId="743109F8" w:rsidR="002B0503" w:rsidRPr="002F4274" w:rsidRDefault="008B0590" w:rsidP="00D9730C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 xml:space="preserve">Gegenstand </w:t>
            </w:r>
            <w:r w:rsidR="00B3088A">
              <w:rPr>
                <w:rFonts w:ascii="Yu Gothic" w:eastAsia="Yu Gothic" w:hAnsi="Yu Gothic"/>
                <w:sz w:val="20"/>
                <w:szCs w:val="20"/>
              </w:rPr>
              <w:t>der Bedingungen</w:t>
            </w:r>
            <w:r w:rsidRPr="002F4274">
              <w:rPr>
                <w:rFonts w:ascii="Yu Gothic" w:eastAsia="Yu Gothic" w:hAnsi="Yu Gothic"/>
                <w:sz w:val="20"/>
                <w:szCs w:val="20"/>
              </w:rPr>
              <w:t xml:space="preserve"> ist das Coaching, welches vom Coach für den Coaching-Partner durchgeführt wird.</w:t>
            </w:r>
            <w:r w:rsidR="00733130">
              <w:rPr>
                <w:rFonts w:ascii="Yu Gothic" w:eastAsia="Yu Gothic" w:hAnsi="Yu Gothic"/>
                <w:sz w:val="20"/>
                <w:szCs w:val="20"/>
              </w:rPr>
              <w:t xml:space="preserve"> </w:t>
            </w:r>
            <w:r w:rsidR="009C4ABD" w:rsidRPr="002F4274">
              <w:rPr>
                <w:rFonts w:ascii="Yu Gothic" w:eastAsia="Yu Gothic" w:hAnsi="Yu Gothic"/>
                <w:sz w:val="20"/>
                <w:szCs w:val="20"/>
              </w:rPr>
              <w:t xml:space="preserve">Themen des Coachings </w:t>
            </w:r>
            <w:r w:rsidR="005800DD" w:rsidRPr="002F4274">
              <w:rPr>
                <w:rFonts w:ascii="Yu Gothic" w:eastAsia="Yu Gothic" w:hAnsi="Yu Gothic"/>
                <w:sz w:val="20"/>
                <w:szCs w:val="20"/>
              </w:rPr>
              <w:t xml:space="preserve">sind Anliegen von </w:t>
            </w:r>
            <w:r w:rsidR="000F7174">
              <w:rPr>
                <w:rFonts w:ascii="Yu Gothic" w:eastAsia="Yu Gothic" w:hAnsi="Yu Gothic"/>
                <w:sz w:val="20"/>
                <w:szCs w:val="20"/>
              </w:rPr>
              <w:t>Erwachsenen</w:t>
            </w:r>
            <w:r w:rsidR="005800DD" w:rsidRPr="002F4274">
              <w:rPr>
                <w:rFonts w:ascii="Yu Gothic" w:eastAsia="Yu Gothic" w:hAnsi="Yu Gothic"/>
                <w:sz w:val="20"/>
                <w:szCs w:val="20"/>
              </w:rPr>
              <w:t xml:space="preserve"> </w:t>
            </w:r>
            <w:r w:rsidR="00273331" w:rsidRPr="002F4274">
              <w:rPr>
                <w:rFonts w:ascii="Yu Gothic" w:eastAsia="Yu Gothic" w:hAnsi="Yu Gothic"/>
                <w:sz w:val="20"/>
                <w:szCs w:val="20"/>
              </w:rPr>
              <w:t>in ihrem</w:t>
            </w:r>
            <w:r w:rsidR="005800DD" w:rsidRPr="002F4274">
              <w:rPr>
                <w:rFonts w:ascii="Yu Gothic" w:eastAsia="Yu Gothic" w:hAnsi="Yu Gothic"/>
                <w:sz w:val="20"/>
                <w:szCs w:val="20"/>
              </w:rPr>
              <w:t xml:space="preserve"> Umgang mit </w:t>
            </w:r>
            <w:r w:rsidR="000F7174">
              <w:rPr>
                <w:rFonts w:ascii="Yu Gothic" w:eastAsia="Yu Gothic" w:hAnsi="Yu Gothic"/>
                <w:sz w:val="20"/>
                <w:szCs w:val="20"/>
              </w:rPr>
              <w:t>herausfordern</w:t>
            </w:r>
            <w:r w:rsidR="00977038">
              <w:rPr>
                <w:rFonts w:ascii="Yu Gothic" w:eastAsia="Yu Gothic" w:hAnsi="Yu Gothic"/>
                <w:sz w:val="20"/>
                <w:szCs w:val="20"/>
              </w:rPr>
              <w:t>den Lebens- und/oder Arbeitssituationen</w:t>
            </w:r>
            <w:r w:rsidR="00273331" w:rsidRPr="002F4274">
              <w:rPr>
                <w:rFonts w:ascii="Yu Gothic" w:eastAsia="Yu Gothic" w:hAnsi="Yu Gothic"/>
                <w:sz w:val="20"/>
                <w:szCs w:val="20"/>
              </w:rPr>
              <w:t xml:space="preserve">. </w:t>
            </w:r>
            <w:r w:rsidR="006651D1" w:rsidRPr="002F4274">
              <w:rPr>
                <w:rFonts w:ascii="Yu Gothic" w:eastAsia="Yu Gothic" w:hAnsi="Yu Gothic"/>
                <w:sz w:val="20"/>
                <w:szCs w:val="20"/>
              </w:rPr>
              <w:t xml:space="preserve">Die </w:t>
            </w:r>
            <w:r w:rsidR="003D33A7" w:rsidRPr="002F4274">
              <w:rPr>
                <w:rFonts w:ascii="Yu Gothic" w:eastAsia="Yu Gothic" w:hAnsi="Yu Gothic"/>
                <w:sz w:val="20"/>
                <w:szCs w:val="20"/>
              </w:rPr>
              <w:t>individuellen</w:t>
            </w:r>
            <w:r w:rsidR="006651D1" w:rsidRPr="002F4274">
              <w:rPr>
                <w:rFonts w:ascii="Yu Gothic" w:eastAsia="Yu Gothic" w:hAnsi="Yu Gothic"/>
                <w:sz w:val="20"/>
                <w:szCs w:val="20"/>
              </w:rPr>
              <w:t xml:space="preserve"> Inhalte </w:t>
            </w:r>
            <w:r w:rsidR="00B45328">
              <w:rPr>
                <w:rFonts w:ascii="Yu Gothic" w:eastAsia="Yu Gothic" w:hAnsi="Yu Gothic"/>
                <w:sz w:val="20"/>
                <w:szCs w:val="20"/>
              </w:rPr>
              <w:t xml:space="preserve">und Ziele </w:t>
            </w:r>
            <w:r w:rsidR="00743B30" w:rsidRPr="002F4274">
              <w:rPr>
                <w:rFonts w:ascii="Yu Gothic" w:eastAsia="Yu Gothic" w:hAnsi="Yu Gothic"/>
                <w:sz w:val="20"/>
                <w:szCs w:val="20"/>
              </w:rPr>
              <w:t xml:space="preserve">werden </w:t>
            </w:r>
            <w:r w:rsidR="006246C0">
              <w:rPr>
                <w:rFonts w:ascii="Yu Gothic" w:eastAsia="Yu Gothic" w:hAnsi="Yu Gothic"/>
                <w:sz w:val="20"/>
                <w:szCs w:val="20"/>
              </w:rPr>
              <w:t>im ersten Coaching geklärt. Bei Bedarf findet ein vorgängiges Kontaktgespräche statt.</w:t>
            </w:r>
            <w:r w:rsidR="003D33A7" w:rsidRPr="002F4274">
              <w:rPr>
                <w:rFonts w:ascii="Yu Gothic" w:eastAsia="Yu Gothic" w:hAnsi="Yu Gothic"/>
                <w:sz w:val="20"/>
                <w:szCs w:val="20"/>
              </w:rPr>
              <w:t xml:space="preserve"> </w:t>
            </w:r>
            <w:r w:rsidR="007B5C89" w:rsidRPr="002F4274">
              <w:rPr>
                <w:rFonts w:ascii="Yu Gothic" w:eastAsia="Yu Gothic" w:hAnsi="Yu Gothic"/>
                <w:sz w:val="20"/>
                <w:szCs w:val="20"/>
              </w:rPr>
              <w:t xml:space="preserve">Aus </w:t>
            </w:r>
            <w:r w:rsidR="006246C0">
              <w:rPr>
                <w:rFonts w:ascii="Yu Gothic" w:eastAsia="Yu Gothic" w:hAnsi="Yu Gothic"/>
                <w:sz w:val="20"/>
                <w:szCs w:val="20"/>
              </w:rPr>
              <w:t>dieser Vereinbarung</w:t>
            </w:r>
            <w:r w:rsidR="007B5C89" w:rsidRPr="002F4274">
              <w:rPr>
                <w:rFonts w:ascii="Yu Gothic" w:eastAsia="Yu Gothic" w:hAnsi="Yu Gothic"/>
                <w:sz w:val="20"/>
                <w:szCs w:val="20"/>
              </w:rPr>
              <w:t xml:space="preserve"> ergibt sich kein Recht, den Coach für andere Beratungen ausser de</w:t>
            </w:r>
            <w:r w:rsidR="00D9730C">
              <w:rPr>
                <w:rFonts w:ascii="Yu Gothic" w:eastAsia="Yu Gothic" w:hAnsi="Yu Gothic"/>
                <w:sz w:val="20"/>
                <w:szCs w:val="20"/>
              </w:rPr>
              <w:t>n</w:t>
            </w:r>
            <w:r w:rsidR="002B0503" w:rsidRPr="002F4274">
              <w:rPr>
                <w:rFonts w:ascii="Yu Gothic" w:eastAsia="Yu Gothic" w:hAnsi="Yu Gothic"/>
                <w:sz w:val="20"/>
                <w:szCs w:val="20"/>
              </w:rPr>
              <w:t xml:space="preserve"> </w:t>
            </w:r>
            <w:r w:rsidR="006246C0">
              <w:rPr>
                <w:rFonts w:ascii="Yu Gothic" w:eastAsia="Yu Gothic" w:hAnsi="Yu Gothic"/>
                <w:sz w:val="20"/>
                <w:szCs w:val="20"/>
              </w:rPr>
              <w:t>gemeinsam vereinbarten</w:t>
            </w:r>
            <w:r w:rsidR="002B0503" w:rsidRPr="002F4274">
              <w:rPr>
                <w:rFonts w:ascii="Yu Gothic" w:eastAsia="Yu Gothic" w:hAnsi="Yu Gothic"/>
                <w:sz w:val="20"/>
                <w:szCs w:val="20"/>
              </w:rPr>
              <w:t xml:space="preserve"> Them</w:t>
            </w:r>
            <w:r w:rsidR="00D9730C">
              <w:rPr>
                <w:rFonts w:ascii="Yu Gothic" w:eastAsia="Yu Gothic" w:hAnsi="Yu Gothic"/>
                <w:sz w:val="20"/>
                <w:szCs w:val="20"/>
              </w:rPr>
              <w:t>en</w:t>
            </w:r>
            <w:r w:rsidR="002B0503" w:rsidRPr="002F4274">
              <w:rPr>
                <w:rFonts w:ascii="Yu Gothic" w:eastAsia="Yu Gothic" w:hAnsi="Yu Gothic"/>
                <w:sz w:val="20"/>
                <w:szCs w:val="20"/>
              </w:rPr>
              <w:t xml:space="preserve"> in Anspruch zu nehmen.</w:t>
            </w:r>
          </w:p>
        </w:tc>
      </w:tr>
    </w:tbl>
    <w:p w14:paraId="0F64565B" w14:textId="5FC5ECBA" w:rsidR="005879BE" w:rsidRPr="002F4274" w:rsidRDefault="005879BE" w:rsidP="00D9730C">
      <w:pPr>
        <w:spacing w:before="240"/>
        <w:rPr>
          <w:rFonts w:ascii="Yu Gothic" w:eastAsia="Yu Gothic" w:hAnsi="Yu Gothic"/>
          <w:sz w:val="20"/>
          <w:szCs w:val="20"/>
        </w:rPr>
      </w:pPr>
      <w:r w:rsidRPr="002F4274">
        <w:rPr>
          <w:rFonts w:ascii="Yu Gothic" w:eastAsia="Yu Gothic" w:hAnsi="Yu Gothic"/>
          <w:sz w:val="20"/>
          <w:szCs w:val="20"/>
        </w:rPr>
        <w:t>3. Rahmenbedingungen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F16969" w:rsidRPr="002F4274" w14:paraId="5DA1C4D2" w14:textId="77777777" w:rsidTr="00F16969">
        <w:tc>
          <w:tcPr>
            <w:tcW w:w="2263" w:type="dxa"/>
          </w:tcPr>
          <w:p w14:paraId="48B33252" w14:textId="0BA18D28" w:rsidR="00F16969" w:rsidRPr="00772A2E" w:rsidRDefault="00DA7735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772A2E">
              <w:rPr>
                <w:rFonts w:ascii="Yu Gothic" w:eastAsia="Yu Gothic" w:hAnsi="Yu Gothic"/>
                <w:sz w:val="20"/>
                <w:szCs w:val="20"/>
              </w:rPr>
              <w:t>Beratungsort</w:t>
            </w:r>
            <w:r w:rsidR="00D26820">
              <w:rPr>
                <w:rFonts w:ascii="Yu Gothic" w:eastAsia="Yu Gothic" w:hAnsi="Yu Gothic"/>
                <w:sz w:val="20"/>
                <w:szCs w:val="20"/>
              </w:rPr>
              <w:t>e</w:t>
            </w:r>
          </w:p>
        </w:tc>
        <w:tc>
          <w:tcPr>
            <w:tcW w:w="6799" w:type="dxa"/>
          </w:tcPr>
          <w:p w14:paraId="21D2550B" w14:textId="77777777" w:rsidR="00D26820" w:rsidRPr="00D26820" w:rsidRDefault="0064644B" w:rsidP="00D26820">
            <w:pPr>
              <w:pStyle w:val="Listenabsatz"/>
              <w:numPr>
                <w:ilvl w:val="0"/>
                <w:numId w:val="4"/>
              </w:numPr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</w:pPr>
            <w:r w:rsidRPr="00D26820"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>Beratungsraum Solothurn, Westbahnhofstrasse</w:t>
            </w:r>
            <w:r w:rsidR="00D26820" w:rsidRPr="00D26820"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 xml:space="preserve"> 1, Solothurn </w:t>
            </w:r>
          </w:p>
          <w:p w14:paraId="1D9E514D" w14:textId="4DC386EB" w:rsidR="00A03CDF" w:rsidRPr="00772A2E" w:rsidRDefault="00F23FA0" w:rsidP="00EC2EDC">
            <w:pPr>
              <w:pStyle w:val="Listenabsatz"/>
              <w:numPr>
                <w:ilvl w:val="0"/>
                <w:numId w:val="4"/>
              </w:numPr>
              <w:rPr>
                <w:rFonts w:ascii="Yu Gothic" w:eastAsia="Yu Gothic" w:hAnsi="Yu Gothic"/>
                <w:color w:val="ED7D31" w:themeColor="accent2"/>
                <w:sz w:val="20"/>
                <w:szCs w:val="20"/>
              </w:rPr>
            </w:pPr>
            <w:r w:rsidRPr="00D26820"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>online</w:t>
            </w:r>
          </w:p>
        </w:tc>
      </w:tr>
      <w:tr w:rsidR="00F16969" w:rsidRPr="002F4274" w14:paraId="6136AF38" w14:textId="77777777" w:rsidTr="00F16969">
        <w:tc>
          <w:tcPr>
            <w:tcW w:w="2263" w:type="dxa"/>
          </w:tcPr>
          <w:p w14:paraId="2208A1EE" w14:textId="54C6821C" w:rsidR="00F16969" w:rsidRPr="00772A2E" w:rsidRDefault="006E19B2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/>
                <w:sz w:val="20"/>
                <w:szCs w:val="20"/>
              </w:rPr>
              <w:t xml:space="preserve">Dauer, Abstand, </w:t>
            </w:r>
            <w:r w:rsidR="00467847">
              <w:rPr>
                <w:rFonts w:ascii="Yu Gothic" w:eastAsia="Yu Gothic" w:hAnsi="Yu Gothic"/>
                <w:sz w:val="20"/>
                <w:szCs w:val="20"/>
              </w:rPr>
              <w:t>Anzahl Coachings</w:t>
            </w:r>
          </w:p>
        </w:tc>
        <w:tc>
          <w:tcPr>
            <w:tcW w:w="6799" w:type="dxa"/>
          </w:tcPr>
          <w:p w14:paraId="4C615FE1" w14:textId="028BF490" w:rsidR="00F16969" w:rsidRDefault="00F23FA0" w:rsidP="00341AB0">
            <w:pPr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</w:pPr>
            <w:r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>Einzel</w:t>
            </w:r>
            <w:r w:rsidR="00D7659B"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>- und Eltern</w:t>
            </w:r>
            <w:r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 xml:space="preserve">coaching: </w:t>
            </w:r>
            <w:r w:rsidR="00176319"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ab/>
            </w:r>
            <w:r w:rsidR="00C6457A" w:rsidRPr="00681E8A"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 xml:space="preserve">Einheiten 60-75 Min </w:t>
            </w:r>
          </w:p>
          <w:p w14:paraId="640E78A3" w14:textId="27C756FB" w:rsidR="00F23FA0" w:rsidRPr="00681E8A" w:rsidRDefault="00D74686" w:rsidP="00341AB0">
            <w:pPr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</w:pPr>
            <w:r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>Kurzzeitcoaching</w:t>
            </w:r>
            <w:r w:rsidR="009A700F"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 xml:space="preserve">: </w:t>
            </w:r>
            <w:r w:rsidR="00176319"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ab/>
            </w:r>
            <w:r w:rsidR="00176319"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ab/>
            </w:r>
            <w:r w:rsidR="009A700F"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>Einheiten von 30-35 Min</w:t>
            </w:r>
          </w:p>
          <w:p w14:paraId="54100642" w14:textId="77777777" w:rsidR="00434B23" w:rsidRDefault="00434B23" w:rsidP="00341AB0">
            <w:pPr>
              <w:rPr>
                <w:rFonts w:ascii="Yu Gothic" w:eastAsia="Yu Gothic" w:hAnsi="Yu Gothic"/>
                <w:color w:val="ED7D31" w:themeColor="accent2"/>
                <w:sz w:val="20"/>
                <w:szCs w:val="20"/>
              </w:rPr>
            </w:pPr>
          </w:p>
          <w:p w14:paraId="0CF24939" w14:textId="2F830B6A" w:rsidR="009D12DC" w:rsidRDefault="001C28BA" w:rsidP="009A700F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9A700F">
              <w:rPr>
                <w:rFonts w:ascii="Yu Gothic" w:eastAsia="Yu Gothic" w:hAnsi="Yu Gothic"/>
                <w:sz w:val="20"/>
                <w:szCs w:val="20"/>
              </w:rPr>
              <w:t>Die Gesamt</w:t>
            </w:r>
            <w:r w:rsidR="00467847" w:rsidRPr="009A700F">
              <w:rPr>
                <w:rFonts w:ascii="Yu Gothic" w:eastAsia="Yu Gothic" w:hAnsi="Yu Gothic"/>
                <w:sz w:val="20"/>
                <w:szCs w:val="20"/>
              </w:rPr>
              <w:t>anzahl Coachings</w:t>
            </w:r>
            <w:r w:rsidRPr="009A700F">
              <w:rPr>
                <w:rFonts w:ascii="Yu Gothic" w:eastAsia="Yu Gothic" w:hAnsi="Yu Gothic"/>
                <w:sz w:val="20"/>
                <w:szCs w:val="20"/>
              </w:rPr>
              <w:t xml:space="preserve"> wird nicht festgelegt</w:t>
            </w:r>
            <w:r w:rsidR="00EB6836" w:rsidRPr="009A700F">
              <w:rPr>
                <w:rFonts w:ascii="Yu Gothic" w:eastAsia="Yu Gothic" w:hAnsi="Yu Gothic"/>
                <w:sz w:val="20"/>
                <w:szCs w:val="20"/>
              </w:rPr>
              <w:t>, beide Parteien können die Beendigung erklären.</w:t>
            </w:r>
            <w:r w:rsidRPr="009A700F">
              <w:rPr>
                <w:rFonts w:ascii="Yu Gothic" w:eastAsia="Yu Gothic" w:hAnsi="Yu Gothic"/>
                <w:sz w:val="20"/>
                <w:szCs w:val="20"/>
              </w:rPr>
              <w:t xml:space="preserve"> </w:t>
            </w:r>
          </w:p>
          <w:p w14:paraId="4038E1AE" w14:textId="10EFA77D" w:rsidR="00A777AC" w:rsidRPr="0062076F" w:rsidRDefault="00365F5F" w:rsidP="00D74B24">
            <w:pPr>
              <w:rPr>
                <w:rFonts w:ascii="Yu Gothic" w:eastAsia="Yu Gothic" w:hAnsi="Yu Gothic"/>
                <w:color w:val="ED7D31" w:themeColor="accent2"/>
                <w:sz w:val="20"/>
                <w:szCs w:val="20"/>
              </w:rPr>
            </w:pPr>
            <w:r>
              <w:rPr>
                <w:rFonts w:ascii="Yu Gothic" w:eastAsia="Yu Gothic" w:hAnsi="Yu Gothic"/>
                <w:sz w:val="20"/>
                <w:szCs w:val="20"/>
              </w:rPr>
              <w:t xml:space="preserve">Der Abstand zwischen möglichen Folgecoachings erfolgt nach individueller Absprache. </w:t>
            </w:r>
          </w:p>
        </w:tc>
      </w:tr>
      <w:tr w:rsidR="00F16969" w:rsidRPr="002F4274" w14:paraId="196153D9" w14:textId="77777777" w:rsidTr="00F16969">
        <w:tc>
          <w:tcPr>
            <w:tcW w:w="2263" w:type="dxa"/>
          </w:tcPr>
          <w:p w14:paraId="09ECDD7A" w14:textId="58A69C0B" w:rsidR="00C6457A" w:rsidRPr="002F4274" w:rsidRDefault="001E4511" w:rsidP="007009CA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>Beginn</w:t>
            </w:r>
          </w:p>
        </w:tc>
        <w:tc>
          <w:tcPr>
            <w:tcW w:w="6799" w:type="dxa"/>
          </w:tcPr>
          <w:p w14:paraId="5EF93489" w14:textId="5BB6CCA4" w:rsidR="00C6457A" w:rsidRPr="002F4274" w:rsidRDefault="003E2F82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/>
                <w:sz w:val="20"/>
                <w:szCs w:val="20"/>
              </w:rPr>
              <w:t>Gemäss Terminvereinbarung</w:t>
            </w:r>
          </w:p>
        </w:tc>
      </w:tr>
      <w:tr w:rsidR="00F16969" w:rsidRPr="002F4274" w14:paraId="75ACFE2B" w14:textId="77777777" w:rsidTr="00F16969">
        <w:tc>
          <w:tcPr>
            <w:tcW w:w="2263" w:type="dxa"/>
          </w:tcPr>
          <w:p w14:paraId="45DA6AC6" w14:textId="531B8A63" w:rsidR="00F16969" w:rsidRPr="002F4274" w:rsidRDefault="008878BF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>Termine und Absagen</w:t>
            </w:r>
          </w:p>
        </w:tc>
        <w:tc>
          <w:tcPr>
            <w:tcW w:w="6799" w:type="dxa"/>
          </w:tcPr>
          <w:p w14:paraId="673EF795" w14:textId="239613F7" w:rsidR="00F16969" w:rsidRPr="002F4274" w:rsidRDefault="008878BF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 xml:space="preserve">Die Termine werden </w:t>
            </w:r>
            <w:r w:rsidR="00567592" w:rsidRPr="002F4274">
              <w:rPr>
                <w:rFonts w:ascii="Yu Gothic" w:eastAsia="Yu Gothic" w:hAnsi="Yu Gothic"/>
                <w:sz w:val="20"/>
                <w:szCs w:val="20"/>
              </w:rPr>
              <w:t xml:space="preserve">in gegenseitiger Absprache festgelegt und sind verbindlich. </w:t>
            </w:r>
            <w:r w:rsidR="00B5420A" w:rsidRPr="002F4274">
              <w:rPr>
                <w:rFonts w:ascii="Yu Gothic" w:eastAsia="Yu Gothic" w:hAnsi="Yu Gothic"/>
                <w:sz w:val="20"/>
                <w:szCs w:val="20"/>
              </w:rPr>
              <w:t xml:space="preserve">Bleibt der Coaching-Partner </w:t>
            </w:r>
            <w:r w:rsidR="00E8712D" w:rsidRPr="002F4274">
              <w:rPr>
                <w:rFonts w:ascii="Yu Gothic" w:eastAsia="Yu Gothic" w:hAnsi="Yu Gothic"/>
                <w:sz w:val="20"/>
                <w:szCs w:val="20"/>
              </w:rPr>
              <w:t xml:space="preserve">unentschuldigt einer Coaching-Sitzung fern, muss das vereinbarte Honorar für diese </w:t>
            </w:r>
            <w:r w:rsidR="0026405B" w:rsidRPr="002F4274">
              <w:rPr>
                <w:rFonts w:ascii="Yu Gothic" w:eastAsia="Yu Gothic" w:hAnsi="Yu Gothic"/>
                <w:sz w:val="20"/>
                <w:szCs w:val="20"/>
              </w:rPr>
              <w:t xml:space="preserve">Einheit dennoch bezahlt werden. </w:t>
            </w:r>
          </w:p>
        </w:tc>
      </w:tr>
      <w:tr w:rsidR="00F16969" w:rsidRPr="002F4274" w14:paraId="6668A28C" w14:textId="77777777" w:rsidTr="00F16969">
        <w:tc>
          <w:tcPr>
            <w:tcW w:w="2263" w:type="dxa"/>
          </w:tcPr>
          <w:p w14:paraId="614EC87B" w14:textId="2152FC34" w:rsidR="00F16969" w:rsidRPr="00CF58C1" w:rsidRDefault="00671B7F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CF58C1">
              <w:rPr>
                <w:rFonts w:ascii="Yu Gothic" w:eastAsia="Yu Gothic" w:hAnsi="Yu Gothic"/>
                <w:sz w:val="20"/>
                <w:szCs w:val="20"/>
              </w:rPr>
              <w:lastRenderedPageBreak/>
              <w:t>Honorar</w:t>
            </w:r>
            <w:r w:rsidR="00323834" w:rsidRPr="00CF58C1">
              <w:rPr>
                <w:rFonts w:ascii="Yu Gothic" w:eastAsia="Yu Gothic" w:hAnsi="Yu Gothic"/>
                <w:sz w:val="20"/>
                <w:szCs w:val="20"/>
              </w:rPr>
              <w:t xml:space="preserve"> und Zahlungsmodus</w:t>
            </w:r>
          </w:p>
        </w:tc>
        <w:tc>
          <w:tcPr>
            <w:tcW w:w="6799" w:type="dxa"/>
          </w:tcPr>
          <w:p w14:paraId="0A042C23" w14:textId="61C61AC7" w:rsidR="00F16969" w:rsidRDefault="000D26B9" w:rsidP="00341AB0">
            <w:pPr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</w:pPr>
            <w:r w:rsidRPr="00681E8A"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>120.- pro Ein</w:t>
            </w:r>
            <w:r w:rsidR="003D438B"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>zel</w:t>
            </w:r>
            <w:r w:rsidR="00D7659B"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>-</w:t>
            </w:r>
            <w:r w:rsidR="00E31BB0"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>, bzw. Eltern</w:t>
            </w:r>
            <w:r w:rsidR="003D438B"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>coaching</w:t>
            </w:r>
            <w:r w:rsidRPr="00681E8A"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 xml:space="preserve"> (60-75 Minuten</w:t>
            </w:r>
            <w:r w:rsidR="00E31BB0"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>)</w:t>
            </w:r>
          </w:p>
          <w:p w14:paraId="352D2FB1" w14:textId="77FC2CBE" w:rsidR="003D438B" w:rsidRDefault="003D438B" w:rsidP="00341AB0">
            <w:pPr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</w:pPr>
            <w:r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 xml:space="preserve">  60.- pro </w:t>
            </w:r>
            <w:r w:rsidR="00174B90"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>Kurzzeitcoaching</w:t>
            </w:r>
            <w:r>
              <w:rPr>
                <w:rFonts w:ascii="Yu Gothic" w:eastAsia="Yu Gothic" w:hAnsi="Yu Gothic"/>
                <w:color w:val="000000" w:themeColor="text1"/>
                <w:sz w:val="20"/>
                <w:szCs w:val="20"/>
              </w:rPr>
              <w:t xml:space="preserve"> (30-35 Minuten)</w:t>
            </w:r>
          </w:p>
          <w:p w14:paraId="266E0954" w14:textId="70286203" w:rsidR="00716712" w:rsidRPr="002F4274" w:rsidRDefault="00CC2198" w:rsidP="008C347A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/>
                <w:sz w:val="20"/>
                <w:szCs w:val="20"/>
              </w:rPr>
              <w:t xml:space="preserve">Das Honorar wird in Rechnung gestellt. Die Zahlung kann </w:t>
            </w:r>
            <w:r w:rsidR="00147659">
              <w:rPr>
                <w:rFonts w:ascii="Yu Gothic" w:eastAsia="Yu Gothic" w:hAnsi="Yu Gothic"/>
                <w:sz w:val="20"/>
                <w:szCs w:val="20"/>
              </w:rPr>
              <w:t>mit Banküberweisung oder Twint erfolgen.</w:t>
            </w:r>
          </w:p>
        </w:tc>
      </w:tr>
      <w:tr w:rsidR="00F16969" w:rsidRPr="002F4274" w14:paraId="26163B7C" w14:textId="77777777" w:rsidTr="00F16969">
        <w:tc>
          <w:tcPr>
            <w:tcW w:w="2263" w:type="dxa"/>
          </w:tcPr>
          <w:p w14:paraId="5730B631" w14:textId="62B51213" w:rsidR="00F16969" w:rsidRPr="002F4274" w:rsidRDefault="005E7F98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>Vorzeitige Auflösung</w:t>
            </w:r>
          </w:p>
        </w:tc>
        <w:tc>
          <w:tcPr>
            <w:tcW w:w="6799" w:type="dxa"/>
          </w:tcPr>
          <w:p w14:paraId="7C5EB273" w14:textId="6C59FB2C" w:rsidR="00CE7DFA" w:rsidRPr="002F4274" w:rsidRDefault="00D16034" w:rsidP="00C362ED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>D</w:t>
            </w:r>
            <w:r w:rsidR="00716712">
              <w:rPr>
                <w:rFonts w:ascii="Yu Gothic" w:eastAsia="Yu Gothic" w:hAnsi="Yu Gothic"/>
                <w:sz w:val="20"/>
                <w:szCs w:val="20"/>
              </w:rPr>
              <w:t>ie Übereinkunft</w:t>
            </w:r>
            <w:r w:rsidRPr="002F4274">
              <w:rPr>
                <w:rFonts w:ascii="Yu Gothic" w:eastAsia="Yu Gothic" w:hAnsi="Yu Gothic"/>
                <w:sz w:val="20"/>
                <w:szCs w:val="20"/>
              </w:rPr>
              <w:t xml:space="preserve"> kann von beiden Parteien jederzeit </w:t>
            </w:r>
            <w:r w:rsidR="003912BC" w:rsidRPr="002F4274">
              <w:rPr>
                <w:rFonts w:ascii="Yu Gothic" w:eastAsia="Yu Gothic" w:hAnsi="Yu Gothic"/>
                <w:sz w:val="20"/>
                <w:szCs w:val="20"/>
              </w:rPr>
              <w:t xml:space="preserve">aufgelöst </w:t>
            </w:r>
            <w:r w:rsidRPr="002F4274">
              <w:rPr>
                <w:rFonts w:ascii="Yu Gothic" w:eastAsia="Yu Gothic" w:hAnsi="Yu Gothic"/>
                <w:sz w:val="20"/>
                <w:szCs w:val="20"/>
              </w:rPr>
              <w:t>werden</w:t>
            </w:r>
          </w:p>
          <w:p w14:paraId="02CA4DC5" w14:textId="1CA624EE" w:rsidR="00FB1BAF" w:rsidRPr="002F4274" w:rsidRDefault="009E6887" w:rsidP="00C362ED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>(</w:t>
            </w:r>
            <w:r w:rsidR="00F11300" w:rsidRPr="002F4274">
              <w:rPr>
                <w:rFonts w:ascii="Yu Gothic" w:eastAsia="Yu Gothic" w:hAnsi="Yu Gothic"/>
                <w:sz w:val="20"/>
                <w:szCs w:val="20"/>
              </w:rPr>
              <w:t>Art. 404 OR</w:t>
            </w:r>
            <w:r w:rsidRPr="002F4274">
              <w:rPr>
                <w:rFonts w:ascii="Yu Gothic" w:eastAsia="Yu Gothic" w:hAnsi="Yu Gothic"/>
                <w:sz w:val="20"/>
                <w:szCs w:val="20"/>
              </w:rPr>
              <w:t>)</w:t>
            </w:r>
            <w:r w:rsidR="00C362ED" w:rsidRPr="002F4274">
              <w:rPr>
                <w:rFonts w:ascii="Yu Gothic" w:eastAsia="Yu Gothic" w:hAnsi="Yu Gothic"/>
                <w:sz w:val="20"/>
                <w:szCs w:val="20"/>
              </w:rPr>
              <w:t xml:space="preserve">. </w:t>
            </w:r>
          </w:p>
        </w:tc>
      </w:tr>
      <w:tr w:rsidR="00F16969" w:rsidRPr="002F4274" w14:paraId="51C7BFA9" w14:textId="77777777" w:rsidTr="00F16969">
        <w:tc>
          <w:tcPr>
            <w:tcW w:w="2263" w:type="dxa"/>
          </w:tcPr>
          <w:p w14:paraId="3DF4D160" w14:textId="3D8422DF" w:rsidR="00F16969" w:rsidRPr="002F4274" w:rsidRDefault="005E7F98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>Rückforderungen</w:t>
            </w:r>
          </w:p>
        </w:tc>
        <w:tc>
          <w:tcPr>
            <w:tcW w:w="6799" w:type="dxa"/>
          </w:tcPr>
          <w:p w14:paraId="74112BBC" w14:textId="286C22F5" w:rsidR="00F16969" w:rsidRPr="002F4274" w:rsidRDefault="003912BC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 xml:space="preserve">Der Coaching-Partner kann aus </w:t>
            </w:r>
            <w:r w:rsidR="00C24D2D">
              <w:rPr>
                <w:rFonts w:ascii="Yu Gothic" w:eastAsia="Yu Gothic" w:hAnsi="Yu Gothic"/>
                <w:sz w:val="20"/>
                <w:szCs w:val="20"/>
              </w:rPr>
              <w:t xml:space="preserve">diesen Bedingungen </w:t>
            </w:r>
            <w:r w:rsidRPr="002F4274">
              <w:rPr>
                <w:rFonts w:ascii="Yu Gothic" w:eastAsia="Yu Gothic" w:hAnsi="Yu Gothic"/>
                <w:sz w:val="20"/>
                <w:szCs w:val="20"/>
              </w:rPr>
              <w:t xml:space="preserve">nicht das Recht ableiten, bereits bezahlte Beträge zurückzufordern. </w:t>
            </w:r>
          </w:p>
        </w:tc>
      </w:tr>
    </w:tbl>
    <w:p w14:paraId="62E6C839" w14:textId="7658E750" w:rsidR="00B05A86" w:rsidRPr="002F4274" w:rsidRDefault="001F7761" w:rsidP="00D9730C">
      <w:pPr>
        <w:spacing w:before="240"/>
        <w:rPr>
          <w:rFonts w:ascii="Yu Gothic" w:eastAsia="Yu Gothic" w:hAnsi="Yu Gothic"/>
          <w:sz w:val="20"/>
          <w:szCs w:val="20"/>
        </w:rPr>
      </w:pPr>
      <w:r w:rsidRPr="002F4274">
        <w:rPr>
          <w:rFonts w:ascii="Yu Gothic" w:eastAsia="Yu Gothic" w:hAnsi="Yu Gothic"/>
          <w:sz w:val="20"/>
          <w:szCs w:val="20"/>
        </w:rPr>
        <w:t xml:space="preserve">4. </w:t>
      </w:r>
      <w:r w:rsidR="0081633B" w:rsidRPr="002F4274">
        <w:rPr>
          <w:rFonts w:ascii="Yu Gothic" w:eastAsia="Yu Gothic" w:hAnsi="Yu Gothic"/>
          <w:sz w:val="20"/>
          <w:szCs w:val="20"/>
        </w:rPr>
        <w:t>Verantwortungsbereiche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544089" w:rsidRPr="002F4274" w14:paraId="0612B9C6" w14:textId="77777777" w:rsidTr="00A21C7A">
        <w:tc>
          <w:tcPr>
            <w:tcW w:w="2263" w:type="dxa"/>
          </w:tcPr>
          <w:p w14:paraId="33322F54" w14:textId="630F3A16" w:rsidR="00544089" w:rsidRPr="002F4274" w:rsidRDefault="00544089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>Vertraulichkeit</w:t>
            </w:r>
          </w:p>
        </w:tc>
        <w:tc>
          <w:tcPr>
            <w:tcW w:w="6799" w:type="dxa"/>
          </w:tcPr>
          <w:p w14:paraId="16490769" w14:textId="0CAE58ED" w:rsidR="00A21C7A" w:rsidRPr="002F4274" w:rsidRDefault="00A21C7A" w:rsidP="00A21C7A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>Die Inhalte der Coachinggespräche sind vertraulich. Die Beteiligten beschliessen jeweils gemeinsam, welche Informationen an wen weitergegeben werden. Der Coach ist berechtigt, zur Qualitäts</w:t>
            </w:r>
            <w:r w:rsidR="00434407">
              <w:rPr>
                <w:rFonts w:ascii="Yu Gothic" w:eastAsia="Yu Gothic" w:hAnsi="Yu Gothic"/>
                <w:sz w:val="20"/>
                <w:szCs w:val="20"/>
              </w:rPr>
              <w:t>-</w:t>
            </w:r>
            <w:r w:rsidRPr="002F4274">
              <w:rPr>
                <w:rFonts w:ascii="Yu Gothic" w:eastAsia="Yu Gothic" w:hAnsi="Yu Gothic"/>
                <w:sz w:val="20"/>
                <w:szCs w:val="20"/>
              </w:rPr>
              <w:t xml:space="preserve">sicherung seiner Arbeit die Coachingsituationen anonymisiert in einer Fachpersonenaustauschgruppe oder Supervision zu reflektieren. </w:t>
            </w:r>
          </w:p>
          <w:p w14:paraId="274E68AF" w14:textId="76899922" w:rsidR="00544089" w:rsidRPr="002F4274" w:rsidRDefault="00A21C7A" w:rsidP="00D9730C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 xml:space="preserve">Der Coach verpflichtet sich, dass schriftliche Aufzeichnungen so verwahrt werden, dass kein unbefugter Dritter Zugriff darauf nehmen kann. </w:t>
            </w:r>
          </w:p>
        </w:tc>
      </w:tr>
      <w:tr w:rsidR="00544089" w:rsidRPr="002F4274" w14:paraId="377BA9A1" w14:textId="77777777" w:rsidTr="00A21C7A">
        <w:tc>
          <w:tcPr>
            <w:tcW w:w="2263" w:type="dxa"/>
          </w:tcPr>
          <w:p w14:paraId="176D9D40" w14:textId="31AAFBA6" w:rsidR="00544089" w:rsidRPr="002F4274" w:rsidRDefault="00B8498C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>Fachlich</w:t>
            </w:r>
            <w:r w:rsidR="00EA5C4C">
              <w:rPr>
                <w:rFonts w:ascii="Yu Gothic" w:eastAsia="Yu Gothic" w:hAnsi="Yu Gothic"/>
                <w:sz w:val="20"/>
                <w:szCs w:val="20"/>
              </w:rPr>
              <w:t>keit</w:t>
            </w:r>
            <w:r w:rsidRPr="002F4274">
              <w:rPr>
                <w:rFonts w:ascii="Yu Gothic" w:eastAsia="Yu Gothic" w:hAnsi="Yu Gothic"/>
                <w:sz w:val="20"/>
                <w:szCs w:val="20"/>
              </w:rPr>
              <w:t xml:space="preserve"> </w:t>
            </w:r>
          </w:p>
        </w:tc>
        <w:tc>
          <w:tcPr>
            <w:tcW w:w="6799" w:type="dxa"/>
          </w:tcPr>
          <w:p w14:paraId="63365C31" w14:textId="5FA3F668" w:rsidR="00544089" w:rsidRPr="002F4274" w:rsidRDefault="00B8498C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>Der Coach ist verpflichtet</w:t>
            </w:r>
            <w:r w:rsidR="00974EC4" w:rsidRPr="002F4274">
              <w:rPr>
                <w:rFonts w:ascii="Yu Gothic" w:eastAsia="Yu Gothic" w:hAnsi="Yu Gothic"/>
                <w:sz w:val="20"/>
                <w:szCs w:val="20"/>
              </w:rPr>
              <w:t xml:space="preserve">, </w:t>
            </w:r>
            <w:r w:rsidR="000C5A65" w:rsidRPr="002F4274">
              <w:rPr>
                <w:rFonts w:ascii="Yu Gothic" w:eastAsia="Yu Gothic" w:hAnsi="Yu Gothic"/>
                <w:sz w:val="20"/>
                <w:szCs w:val="20"/>
              </w:rPr>
              <w:t>die</w:t>
            </w:r>
            <w:r w:rsidR="00974EC4" w:rsidRPr="002F4274">
              <w:rPr>
                <w:rFonts w:ascii="Yu Gothic" w:eastAsia="Yu Gothic" w:hAnsi="Yu Gothic"/>
                <w:sz w:val="20"/>
                <w:szCs w:val="20"/>
              </w:rPr>
              <w:t xml:space="preserve"> ihm zur Verfügung stehenden Techniken und Mittel zum </w:t>
            </w:r>
            <w:r w:rsidR="00733130" w:rsidRPr="002F4274">
              <w:rPr>
                <w:rFonts w:ascii="Yu Gothic" w:eastAsia="Yu Gothic" w:hAnsi="Yu Gothic"/>
                <w:sz w:val="20"/>
                <w:szCs w:val="20"/>
              </w:rPr>
              <w:t>grösstmöglichen</w:t>
            </w:r>
            <w:r w:rsidR="00974EC4" w:rsidRPr="002F4274">
              <w:rPr>
                <w:rFonts w:ascii="Yu Gothic" w:eastAsia="Yu Gothic" w:hAnsi="Yu Gothic"/>
                <w:sz w:val="20"/>
                <w:szCs w:val="20"/>
              </w:rPr>
              <w:t xml:space="preserve"> Nutzen des Coaching-Partners einzusetzen. </w:t>
            </w:r>
            <w:r w:rsidR="00266B6F" w:rsidRPr="002F4274">
              <w:rPr>
                <w:rFonts w:ascii="Yu Gothic" w:eastAsia="Yu Gothic" w:hAnsi="Yu Gothic"/>
                <w:sz w:val="20"/>
                <w:szCs w:val="20"/>
              </w:rPr>
              <w:t>Das Coaching</w:t>
            </w:r>
            <w:r w:rsidR="001F7761" w:rsidRPr="002F4274">
              <w:rPr>
                <w:rFonts w:ascii="Yu Gothic" w:eastAsia="Yu Gothic" w:hAnsi="Yu Gothic"/>
                <w:sz w:val="20"/>
                <w:szCs w:val="20"/>
              </w:rPr>
              <w:t xml:space="preserve"> orientiert sich an den ver</w:t>
            </w:r>
            <w:r w:rsidR="000C5A65" w:rsidRPr="002F4274">
              <w:rPr>
                <w:rFonts w:ascii="Yu Gothic" w:eastAsia="Yu Gothic" w:hAnsi="Yu Gothic"/>
                <w:sz w:val="20"/>
                <w:szCs w:val="20"/>
              </w:rPr>
              <w:t>e</w:t>
            </w:r>
            <w:r w:rsidR="001F7761" w:rsidRPr="002F4274">
              <w:rPr>
                <w:rFonts w:ascii="Yu Gothic" w:eastAsia="Yu Gothic" w:hAnsi="Yu Gothic"/>
                <w:sz w:val="20"/>
                <w:szCs w:val="20"/>
              </w:rPr>
              <w:t>inbarten Inhalten und Zielen</w:t>
            </w:r>
            <w:r w:rsidR="00EA5C4C">
              <w:rPr>
                <w:rFonts w:ascii="Yu Gothic" w:eastAsia="Yu Gothic" w:hAnsi="Yu Gothic"/>
                <w:sz w:val="20"/>
                <w:szCs w:val="20"/>
              </w:rPr>
              <w:t>.</w:t>
            </w:r>
          </w:p>
        </w:tc>
      </w:tr>
      <w:tr w:rsidR="00544089" w:rsidRPr="002F4274" w14:paraId="2C9D903F" w14:textId="77777777" w:rsidTr="00A21C7A">
        <w:tc>
          <w:tcPr>
            <w:tcW w:w="2263" w:type="dxa"/>
          </w:tcPr>
          <w:p w14:paraId="1E27598F" w14:textId="533A7B3C" w:rsidR="00544089" w:rsidRPr="002F4274" w:rsidRDefault="00F72511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 xml:space="preserve">Eigenverantwortung </w:t>
            </w:r>
            <w:r w:rsidR="00733130" w:rsidRPr="002F4274">
              <w:rPr>
                <w:rFonts w:ascii="Yu Gothic" w:eastAsia="Yu Gothic" w:hAnsi="Yu Gothic"/>
                <w:sz w:val="20"/>
                <w:szCs w:val="20"/>
              </w:rPr>
              <w:t>Coaching</w:t>
            </w:r>
            <w:r w:rsidRPr="002F4274">
              <w:rPr>
                <w:rFonts w:ascii="Yu Gothic" w:eastAsia="Yu Gothic" w:hAnsi="Yu Gothic"/>
                <w:sz w:val="20"/>
                <w:szCs w:val="20"/>
              </w:rPr>
              <w:t>-</w:t>
            </w:r>
            <w:r w:rsidR="00B11955" w:rsidRPr="002F4274">
              <w:rPr>
                <w:rFonts w:ascii="Yu Gothic" w:eastAsia="Yu Gothic" w:hAnsi="Yu Gothic"/>
                <w:sz w:val="20"/>
                <w:szCs w:val="20"/>
              </w:rPr>
              <w:t>P</w:t>
            </w:r>
            <w:r w:rsidRPr="002F4274">
              <w:rPr>
                <w:rFonts w:ascii="Yu Gothic" w:eastAsia="Yu Gothic" w:hAnsi="Yu Gothic"/>
                <w:sz w:val="20"/>
                <w:szCs w:val="20"/>
              </w:rPr>
              <w:t>artner</w:t>
            </w:r>
          </w:p>
        </w:tc>
        <w:tc>
          <w:tcPr>
            <w:tcW w:w="6799" w:type="dxa"/>
          </w:tcPr>
          <w:p w14:paraId="5D8385AB" w14:textId="77777777" w:rsidR="00544089" w:rsidRPr="002F4274" w:rsidRDefault="003D1FB4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 xml:space="preserve">Der Coaching-Partner erkennt an, dass er während der Coachingsitzungen sowie zwischen den Sitzungen </w:t>
            </w:r>
            <w:r w:rsidRPr="0013236C">
              <w:rPr>
                <w:rFonts w:ascii="Yu Gothic" w:eastAsia="Yu Gothic" w:hAnsi="Yu Gothic"/>
                <w:b/>
                <w:bCs/>
                <w:sz w:val="20"/>
                <w:szCs w:val="20"/>
              </w:rPr>
              <w:t>in vollem Umfang</w:t>
            </w:r>
            <w:r w:rsidRPr="002F4274">
              <w:rPr>
                <w:rFonts w:ascii="Yu Gothic" w:eastAsia="Yu Gothic" w:hAnsi="Yu Gothic"/>
                <w:sz w:val="20"/>
                <w:szCs w:val="20"/>
              </w:rPr>
              <w:t xml:space="preserve"> selbst für seine körperliche und geistige Gesundheit verantwortlich ist</w:t>
            </w:r>
            <w:r w:rsidR="001C3535" w:rsidRPr="002F4274">
              <w:rPr>
                <w:rFonts w:ascii="Yu Gothic" w:eastAsia="Yu Gothic" w:hAnsi="Yu Gothic"/>
                <w:sz w:val="20"/>
                <w:szCs w:val="20"/>
              </w:rPr>
              <w:t>.</w:t>
            </w:r>
          </w:p>
          <w:p w14:paraId="66A39525" w14:textId="506CD213" w:rsidR="001C3535" w:rsidRPr="002F4274" w:rsidRDefault="001C3535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>Der Coaching-Partner erkennt an</w:t>
            </w:r>
            <w:r w:rsidR="009E64B6" w:rsidRPr="002F4274">
              <w:rPr>
                <w:rFonts w:ascii="Yu Gothic" w:eastAsia="Yu Gothic" w:hAnsi="Yu Gothic"/>
                <w:sz w:val="20"/>
                <w:szCs w:val="20"/>
              </w:rPr>
              <w:t xml:space="preserve">, dass alle Schritte und Massnahmen, die im Zuge des </w:t>
            </w:r>
            <w:r w:rsidR="00733130">
              <w:rPr>
                <w:rFonts w:ascii="Yu Gothic" w:eastAsia="Yu Gothic" w:hAnsi="Yu Gothic"/>
                <w:sz w:val="20"/>
                <w:szCs w:val="20"/>
              </w:rPr>
              <w:t>C</w:t>
            </w:r>
            <w:r w:rsidR="009E64B6" w:rsidRPr="002F4274">
              <w:rPr>
                <w:rFonts w:ascii="Yu Gothic" w:eastAsia="Yu Gothic" w:hAnsi="Yu Gothic"/>
                <w:sz w:val="20"/>
                <w:szCs w:val="20"/>
              </w:rPr>
              <w:t xml:space="preserve">oachings von ihm durchgeführt werden, nur in </w:t>
            </w:r>
            <w:r w:rsidR="009E64B6" w:rsidRPr="00FF38E8">
              <w:rPr>
                <w:rFonts w:ascii="Yu Gothic" w:eastAsia="Yu Gothic" w:hAnsi="Yu Gothic"/>
                <w:b/>
                <w:bCs/>
                <w:sz w:val="20"/>
                <w:szCs w:val="20"/>
              </w:rPr>
              <w:t>seinem eigenen Verantwortungsbereich</w:t>
            </w:r>
            <w:r w:rsidR="009E64B6" w:rsidRPr="002F4274">
              <w:rPr>
                <w:rFonts w:ascii="Yu Gothic" w:eastAsia="Yu Gothic" w:hAnsi="Yu Gothic"/>
                <w:sz w:val="20"/>
                <w:szCs w:val="20"/>
              </w:rPr>
              <w:t xml:space="preserve"> liegen</w:t>
            </w:r>
            <w:r w:rsidR="00FF38E8">
              <w:rPr>
                <w:rFonts w:ascii="Yu Gothic" w:eastAsia="Yu Gothic" w:hAnsi="Yu Gothic"/>
                <w:sz w:val="20"/>
                <w:szCs w:val="20"/>
              </w:rPr>
              <w:t>.</w:t>
            </w:r>
          </w:p>
        </w:tc>
      </w:tr>
    </w:tbl>
    <w:p w14:paraId="7D1A5329" w14:textId="7B1E66DF" w:rsidR="009C258B" w:rsidRPr="002F4274" w:rsidRDefault="001F7761" w:rsidP="00D9730C">
      <w:pPr>
        <w:spacing w:before="240"/>
        <w:rPr>
          <w:rFonts w:ascii="Yu Gothic" w:eastAsia="Yu Gothic" w:hAnsi="Yu Gothic"/>
          <w:sz w:val="20"/>
          <w:szCs w:val="20"/>
        </w:rPr>
      </w:pPr>
      <w:r w:rsidRPr="002F4274">
        <w:rPr>
          <w:rFonts w:ascii="Yu Gothic" w:eastAsia="Yu Gothic" w:hAnsi="Yu Gothic"/>
          <w:sz w:val="20"/>
          <w:szCs w:val="20"/>
        </w:rPr>
        <w:t xml:space="preserve">5. </w:t>
      </w:r>
      <w:r w:rsidR="009231D6" w:rsidRPr="002F4274">
        <w:rPr>
          <w:rFonts w:ascii="Yu Gothic" w:eastAsia="Yu Gothic" w:hAnsi="Yu Gothic"/>
          <w:sz w:val="20"/>
          <w:szCs w:val="20"/>
        </w:rPr>
        <w:t>Ziele und Inhalte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8A355C" w:rsidRPr="002F4274" w14:paraId="62AB3FEE" w14:textId="77777777" w:rsidTr="000D464D">
        <w:tc>
          <w:tcPr>
            <w:tcW w:w="2263" w:type="dxa"/>
          </w:tcPr>
          <w:p w14:paraId="155640DA" w14:textId="522C02DF" w:rsidR="008A355C" w:rsidRPr="002F4274" w:rsidRDefault="009231D6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>Ziele</w:t>
            </w:r>
          </w:p>
          <w:p w14:paraId="5BF677E3" w14:textId="29029CA6" w:rsidR="009231D6" w:rsidRPr="002F4274" w:rsidRDefault="009231D6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6797" w:type="dxa"/>
          </w:tcPr>
          <w:p w14:paraId="19621423" w14:textId="14CCA110" w:rsidR="008A355C" w:rsidRPr="002F4274" w:rsidRDefault="00855350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/>
                <w:sz w:val="20"/>
                <w:szCs w:val="20"/>
              </w:rPr>
              <w:t>Die Ziele w</w:t>
            </w:r>
            <w:r w:rsidR="00D53987">
              <w:rPr>
                <w:rFonts w:ascii="Yu Gothic" w:eastAsia="Yu Gothic" w:hAnsi="Yu Gothic"/>
                <w:sz w:val="20"/>
                <w:szCs w:val="20"/>
              </w:rPr>
              <w:t>erden</w:t>
            </w:r>
            <w:r w:rsidR="005774F5">
              <w:rPr>
                <w:rFonts w:ascii="Yu Gothic" w:eastAsia="Yu Gothic" w:hAnsi="Yu Gothic"/>
                <w:sz w:val="20"/>
                <w:szCs w:val="20"/>
              </w:rPr>
              <w:t xml:space="preserve"> direkt im ersten Coaching besprochen.</w:t>
            </w:r>
            <w:r w:rsidR="001C6D09">
              <w:rPr>
                <w:rFonts w:ascii="Yu Gothic" w:eastAsia="Yu Gothic" w:hAnsi="Yu Gothic"/>
                <w:sz w:val="20"/>
                <w:szCs w:val="20"/>
              </w:rPr>
              <w:t xml:space="preserve"> Das Anliegen kann, muss aber nicht, vorher mitgeteilt werden. </w:t>
            </w:r>
          </w:p>
        </w:tc>
      </w:tr>
      <w:tr w:rsidR="008A355C" w:rsidRPr="002F4274" w14:paraId="28FF4CEB" w14:textId="77777777" w:rsidTr="000D464D">
        <w:tc>
          <w:tcPr>
            <w:tcW w:w="2263" w:type="dxa"/>
          </w:tcPr>
          <w:p w14:paraId="3DC7F6AA" w14:textId="59C65779" w:rsidR="008A355C" w:rsidRPr="002F4274" w:rsidRDefault="00D13308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 w:rsidRPr="002F4274">
              <w:rPr>
                <w:rFonts w:ascii="Yu Gothic" w:eastAsia="Yu Gothic" w:hAnsi="Yu Gothic"/>
                <w:sz w:val="20"/>
                <w:szCs w:val="20"/>
              </w:rPr>
              <w:t xml:space="preserve">Inhalte </w:t>
            </w:r>
          </w:p>
          <w:p w14:paraId="5EC076A9" w14:textId="1BDFAD3F" w:rsidR="00D13308" w:rsidRPr="002F4274" w:rsidRDefault="00D13308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</w:p>
        </w:tc>
        <w:tc>
          <w:tcPr>
            <w:tcW w:w="6797" w:type="dxa"/>
          </w:tcPr>
          <w:p w14:paraId="18950C23" w14:textId="5B23F8A2" w:rsidR="008A355C" w:rsidRPr="002F4274" w:rsidRDefault="00855350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/>
                <w:sz w:val="20"/>
                <w:szCs w:val="20"/>
              </w:rPr>
              <w:t>Die Inhalte f</w:t>
            </w:r>
            <w:r w:rsidR="005774F5">
              <w:rPr>
                <w:rFonts w:ascii="Yu Gothic" w:eastAsia="Yu Gothic" w:hAnsi="Yu Gothic"/>
                <w:sz w:val="20"/>
                <w:szCs w:val="20"/>
              </w:rPr>
              <w:t>olgen der Zielstellung</w:t>
            </w:r>
            <w:r w:rsidR="00662010">
              <w:rPr>
                <w:rFonts w:ascii="Yu Gothic" w:eastAsia="Yu Gothic" w:hAnsi="Yu Gothic"/>
                <w:sz w:val="20"/>
                <w:szCs w:val="20"/>
              </w:rPr>
              <w:t xml:space="preserve"> und beinhalten</w:t>
            </w:r>
            <w:r w:rsidR="003B1449">
              <w:rPr>
                <w:rFonts w:ascii="Yu Gothic" w:eastAsia="Yu Gothic" w:hAnsi="Yu Gothic"/>
                <w:sz w:val="20"/>
                <w:szCs w:val="20"/>
              </w:rPr>
              <w:t xml:space="preserve"> die Themen, welche Anker11 auf der Webseite anker11.ch benannt hat.</w:t>
            </w:r>
            <w:r>
              <w:rPr>
                <w:rFonts w:ascii="Yu Gothic" w:eastAsia="Yu Gothic" w:hAnsi="Yu Gothic"/>
                <w:sz w:val="20"/>
                <w:szCs w:val="20"/>
              </w:rPr>
              <w:t xml:space="preserve"> </w:t>
            </w:r>
          </w:p>
        </w:tc>
      </w:tr>
    </w:tbl>
    <w:p w14:paraId="244AD537" w14:textId="18FAC5B9" w:rsidR="008A355C" w:rsidRPr="002F4274" w:rsidRDefault="001F7761" w:rsidP="00D9730C">
      <w:pPr>
        <w:spacing w:before="240"/>
        <w:rPr>
          <w:rFonts w:ascii="Yu Gothic" w:eastAsia="Yu Gothic" w:hAnsi="Yu Gothic"/>
          <w:sz w:val="20"/>
          <w:szCs w:val="20"/>
        </w:rPr>
      </w:pPr>
      <w:r w:rsidRPr="002F4274">
        <w:rPr>
          <w:rFonts w:ascii="Yu Gothic" w:eastAsia="Yu Gothic" w:hAnsi="Yu Gothic"/>
          <w:sz w:val="20"/>
          <w:szCs w:val="20"/>
        </w:rPr>
        <w:t xml:space="preserve">6. </w:t>
      </w:r>
      <w:r w:rsidR="00E66F78">
        <w:rPr>
          <w:rFonts w:ascii="Yu Gothic" w:eastAsia="Yu Gothic" w:hAnsi="Yu Gothic"/>
          <w:sz w:val="20"/>
          <w:szCs w:val="20"/>
        </w:rPr>
        <w:t>Annahme der Bedingungen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C2C" w:rsidRPr="002F4274" w14:paraId="37B67ADF" w14:textId="77777777" w:rsidTr="00916C2C">
        <w:tc>
          <w:tcPr>
            <w:tcW w:w="9062" w:type="dxa"/>
          </w:tcPr>
          <w:p w14:paraId="58DDDE79" w14:textId="0FEB7A10" w:rsidR="00231221" w:rsidRDefault="00E66F78" w:rsidP="00341AB0">
            <w:p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/>
                <w:sz w:val="20"/>
                <w:szCs w:val="20"/>
              </w:rPr>
              <w:t>Die Bedingungen gelten als angenommen wenn:</w:t>
            </w:r>
          </w:p>
          <w:p w14:paraId="0ED9A98E" w14:textId="7FC8DF77" w:rsidR="00E66F78" w:rsidRDefault="000E72E1" w:rsidP="00E66F78">
            <w:pPr>
              <w:pStyle w:val="Listenabsatz"/>
              <w:numPr>
                <w:ilvl w:val="0"/>
                <w:numId w:val="3"/>
              </w:num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/>
                <w:sz w:val="20"/>
                <w:szCs w:val="20"/>
              </w:rPr>
              <w:t xml:space="preserve">Die Buchung via </w:t>
            </w:r>
            <w:r w:rsidR="007009CA">
              <w:rPr>
                <w:rFonts w:ascii="Yu Gothic" w:eastAsia="Yu Gothic" w:hAnsi="Yu Gothic"/>
                <w:sz w:val="20"/>
                <w:szCs w:val="20"/>
              </w:rPr>
              <w:t>Shop E-Ticket</w:t>
            </w:r>
            <w:r>
              <w:rPr>
                <w:rFonts w:ascii="Yu Gothic" w:eastAsia="Yu Gothic" w:hAnsi="Yu Gothic"/>
                <w:sz w:val="20"/>
                <w:szCs w:val="20"/>
              </w:rPr>
              <w:t xml:space="preserve"> von anker11.ch erfolgte</w:t>
            </w:r>
            <w:r w:rsidR="00D842CB">
              <w:rPr>
                <w:rFonts w:ascii="Yu Gothic" w:eastAsia="Yu Gothic" w:hAnsi="Yu Gothic"/>
                <w:sz w:val="20"/>
                <w:szCs w:val="20"/>
              </w:rPr>
              <w:t xml:space="preserve">, </w:t>
            </w:r>
            <w:r w:rsidR="00165B66">
              <w:rPr>
                <w:rFonts w:ascii="Yu Gothic" w:eastAsia="Yu Gothic" w:hAnsi="Yu Gothic"/>
                <w:sz w:val="20"/>
                <w:szCs w:val="20"/>
              </w:rPr>
              <w:t>somit die Bedingungen zugestellt wurden</w:t>
            </w:r>
            <w:r w:rsidR="00D842CB">
              <w:rPr>
                <w:rFonts w:ascii="Yu Gothic" w:eastAsia="Yu Gothic" w:hAnsi="Yu Gothic"/>
                <w:sz w:val="20"/>
                <w:szCs w:val="20"/>
              </w:rPr>
              <w:t xml:space="preserve"> und die Käufer mittels ankreuzen darauf aufmerksam gemacht worden sind. </w:t>
            </w:r>
            <w:r w:rsidR="00165B66">
              <w:rPr>
                <w:rFonts w:ascii="Yu Gothic" w:eastAsia="Yu Gothic" w:hAnsi="Yu Gothic"/>
                <w:sz w:val="20"/>
                <w:szCs w:val="20"/>
              </w:rPr>
              <w:t xml:space="preserve"> </w:t>
            </w:r>
          </w:p>
          <w:p w14:paraId="476CE5BE" w14:textId="37814C7B" w:rsidR="00231221" w:rsidRPr="002F4274" w:rsidRDefault="006E3A06" w:rsidP="005C70B9">
            <w:pPr>
              <w:pStyle w:val="Listenabsatz"/>
              <w:numPr>
                <w:ilvl w:val="0"/>
                <w:numId w:val="3"/>
              </w:numPr>
              <w:rPr>
                <w:rFonts w:ascii="Yu Gothic" w:eastAsia="Yu Gothic" w:hAnsi="Yu Gothic"/>
                <w:sz w:val="20"/>
                <w:szCs w:val="20"/>
              </w:rPr>
            </w:pPr>
            <w:r>
              <w:rPr>
                <w:rFonts w:ascii="Yu Gothic" w:eastAsia="Yu Gothic" w:hAnsi="Yu Gothic"/>
                <w:sz w:val="20"/>
                <w:szCs w:val="20"/>
              </w:rPr>
              <w:t>Die Buchung via Mail erfolgte und die Zusendung der Bedingungen</w:t>
            </w:r>
            <w:r w:rsidR="00EA2DA6">
              <w:rPr>
                <w:rFonts w:ascii="Yu Gothic" w:eastAsia="Yu Gothic" w:hAnsi="Yu Gothic"/>
                <w:sz w:val="20"/>
                <w:szCs w:val="20"/>
              </w:rPr>
              <w:t xml:space="preserve"> mit der Terminbestätigung zugestellt wurde. </w:t>
            </w:r>
          </w:p>
        </w:tc>
      </w:tr>
    </w:tbl>
    <w:p w14:paraId="7B6519C7" w14:textId="2B9BB1A6" w:rsidR="00754B5F" w:rsidRPr="002F4274" w:rsidRDefault="00864E71" w:rsidP="00341AB0">
      <w:pPr>
        <w:rPr>
          <w:rFonts w:ascii="Yu Gothic" w:eastAsia="Yu Gothic" w:hAnsi="Yu Gothic"/>
          <w:sz w:val="20"/>
          <w:szCs w:val="20"/>
        </w:rPr>
      </w:pPr>
      <w:r>
        <w:rPr>
          <w:rFonts w:ascii="Yu Gothic" w:eastAsia="Yu Gothic" w:hAnsi="Yu Gothic"/>
          <w:sz w:val="20"/>
          <w:szCs w:val="20"/>
        </w:rPr>
        <w:t>01.08.23</w:t>
      </w:r>
      <w:r w:rsidR="00754B5F">
        <w:rPr>
          <w:rFonts w:ascii="Yu Gothic" w:eastAsia="Yu Gothic" w:hAnsi="Yu Gothic"/>
          <w:sz w:val="20"/>
          <w:szCs w:val="20"/>
        </w:rPr>
        <w:t xml:space="preserve"> Brigitte Hanyecz</w:t>
      </w:r>
    </w:p>
    <w:sectPr w:rsidR="00754B5F" w:rsidRPr="002F4274" w:rsidSect="005C70B9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elia">
    <w:altName w:val="Calibri"/>
    <w:panose1 w:val="00000000000000000000"/>
    <w:charset w:val="00"/>
    <w:family w:val="modern"/>
    <w:notTrueType/>
    <w:pitch w:val="variable"/>
    <w:sig w:usb0="80000007" w:usb1="1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141D"/>
    <w:multiLevelType w:val="hybridMultilevel"/>
    <w:tmpl w:val="C49AF77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2359"/>
    <w:multiLevelType w:val="hybridMultilevel"/>
    <w:tmpl w:val="FC84DB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F0834"/>
    <w:multiLevelType w:val="hybridMultilevel"/>
    <w:tmpl w:val="E9F03D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4672A"/>
    <w:multiLevelType w:val="hybridMultilevel"/>
    <w:tmpl w:val="F70C0844"/>
    <w:lvl w:ilvl="0" w:tplc="F46C9232">
      <w:start w:val="6"/>
      <w:numFmt w:val="bullet"/>
      <w:lvlText w:val="-"/>
      <w:lvlJc w:val="left"/>
      <w:pPr>
        <w:ind w:left="720" w:hanging="360"/>
      </w:pPr>
      <w:rPr>
        <w:rFonts w:ascii="Yu Gothic" w:eastAsia="Yu Gothic" w:hAnsi="Yu Gothic" w:cstheme="minorBidi" w:hint="eastAsia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1814">
    <w:abstractNumId w:val="0"/>
  </w:num>
  <w:num w:numId="2" w16cid:durableId="848835611">
    <w:abstractNumId w:val="2"/>
  </w:num>
  <w:num w:numId="3" w16cid:durableId="1833176767">
    <w:abstractNumId w:val="3"/>
  </w:num>
  <w:num w:numId="4" w16cid:durableId="1094932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EF1"/>
    <w:rsid w:val="00003EBC"/>
    <w:rsid w:val="00013C93"/>
    <w:rsid w:val="00024C51"/>
    <w:rsid w:val="0003310D"/>
    <w:rsid w:val="00034BC8"/>
    <w:rsid w:val="00035846"/>
    <w:rsid w:val="00035ECB"/>
    <w:rsid w:val="00045C3A"/>
    <w:rsid w:val="00061CB8"/>
    <w:rsid w:val="00063972"/>
    <w:rsid w:val="0007255A"/>
    <w:rsid w:val="00093C79"/>
    <w:rsid w:val="000C5A65"/>
    <w:rsid w:val="000C5EF1"/>
    <w:rsid w:val="000D1C00"/>
    <w:rsid w:val="000D26B9"/>
    <w:rsid w:val="000D464D"/>
    <w:rsid w:val="000E6273"/>
    <w:rsid w:val="000E72E1"/>
    <w:rsid w:val="000F7174"/>
    <w:rsid w:val="0013236C"/>
    <w:rsid w:val="00135FE0"/>
    <w:rsid w:val="00147659"/>
    <w:rsid w:val="00165B66"/>
    <w:rsid w:val="00174B90"/>
    <w:rsid w:val="00176319"/>
    <w:rsid w:val="001867E2"/>
    <w:rsid w:val="001C1897"/>
    <w:rsid w:val="001C28BA"/>
    <w:rsid w:val="001C3535"/>
    <w:rsid w:val="001C6D09"/>
    <w:rsid w:val="001E10CB"/>
    <w:rsid w:val="001E4511"/>
    <w:rsid w:val="001F7761"/>
    <w:rsid w:val="00203109"/>
    <w:rsid w:val="002269FC"/>
    <w:rsid w:val="00231221"/>
    <w:rsid w:val="00252BBD"/>
    <w:rsid w:val="00254D6D"/>
    <w:rsid w:val="0026282D"/>
    <w:rsid w:val="0026405B"/>
    <w:rsid w:val="00266B6F"/>
    <w:rsid w:val="00273331"/>
    <w:rsid w:val="00277869"/>
    <w:rsid w:val="0029367F"/>
    <w:rsid w:val="002B0503"/>
    <w:rsid w:val="002B0535"/>
    <w:rsid w:val="002F4274"/>
    <w:rsid w:val="00304BDD"/>
    <w:rsid w:val="0030547F"/>
    <w:rsid w:val="003108A0"/>
    <w:rsid w:val="00316B59"/>
    <w:rsid w:val="00323834"/>
    <w:rsid w:val="00341AB0"/>
    <w:rsid w:val="00344988"/>
    <w:rsid w:val="00365F5F"/>
    <w:rsid w:val="00367C71"/>
    <w:rsid w:val="0038637D"/>
    <w:rsid w:val="003912BC"/>
    <w:rsid w:val="00396C07"/>
    <w:rsid w:val="003A61B8"/>
    <w:rsid w:val="003B1449"/>
    <w:rsid w:val="003D1FB4"/>
    <w:rsid w:val="003D33A7"/>
    <w:rsid w:val="003D438B"/>
    <w:rsid w:val="003E2F82"/>
    <w:rsid w:val="003E5D2C"/>
    <w:rsid w:val="003F15E2"/>
    <w:rsid w:val="0040318B"/>
    <w:rsid w:val="00430C13"/>
    <w:rsid w:val="00434407"/>
    <w:rsid w:val="00434B23"/>
    <w:rsid w:val="004515B0"/>
    <w:rsid w:val="00456625"/>
    <w:rsid w:val="00462AA2"/>
    <w:rsid w:val="00467847"/>
    <w:rsid w:val="00482D4A"/>
    <w:rsid w:val="004966D8"/>
    <w:rsid w:val="004B79EA"/>
    <w:rsid w:val="004D6912"/>
    <w:rsid w:val="00526105"/>
    <w:rsid w:val="00544089"/>
    <w:rsid w:val="00545418"/>
    <w:rsid w:val="00567592"/>
    <w:rsid w:val="0057255C"/>
    <w:rsid w:val="005774F5"/>
    <w:rsid w:val="005800DD"/>
    <w:rsid w:val="005879BE"/>
    <w:rsid w:val="00591FF1"/>
    <w:rsid w:val="005A0015"/>
    <w:rsid w:val="005C1285"/>
    <w:rsid w:val="005C1B84"/>
    <w:rsid w:val="005C70B9"/>
    <w:rsid w:val="005E2C5A"/>
    <w:rsid w:val="005E7F98"/>
    <w:rsid w:val="005F71D8"/>
    <w:rsid w:val="0062076F"/>
    <w:rsid w:val="006246C0"/>
    <w:rsid w:val="00634B21"/>
    <w:rsid w:val="00641119"/>
    <w:rsid w:val="0064644B"/>
    <w:rsid w:val="00662010"/>
    <w:rsid w:val="006651D1"/>
    <w:rsid w:val="00671B7F"/>
    <w:rsid w:val="00674858"/>
    <w:rsid w:val="00681E8A"/>
    <w:rsid w:val="006E19B2"/>
    <w:rsid w:val="006E3A06"/>
    <w:rsid w:val="006F4F6A"/>
    <w:rsid w:val="006F578D"/>
    <w:rsid w:val="007009CA"/>
    <w:rsid w:val="00716712"/>
    <w:rsid w:val="00733130"/>
    <w:rsid w:val="00743B30"/>
    <w:rsid w:val="00750E5B"/>
    <w:rsid w:val="00754B5F"/>
    <w:rsid w:val="00771817"/>
    <w:rsid w:val="00772444"/>
    <w:rsid w:val="00772A2E"/>
    <w:rsid w:val="007B5C89"/>
    <w:rsid w:val="007E799D"/>
    <w:rsid w:val="00804589"/>
    <w:rsid w:val="0081633B"/>
    <w:rsid w:val="00855350"/>
    <w:rsid w:val="00855CED"/>
    <w:rsid w:val="00864E71"/>
    <w:rsid w:val="008878BF"/>
    <w:rsid w:val="008A355C"/>
    <w:rsid w:val="008B0590"/>
    <w:rsid w:val="008C0105"/>
    <w:rsid w:val="008C347A"/>
    <w:rsid w:val="00903301"/>
    <w:rsid w:val="00916C2C"/>
    <w:rsid w:val="009231D6"/>
    <w:rsid w:val="00974EC4"/>
    <w:rsid w:val="00977038"/>
    <w:rsid w:val="009A700F"/>
    <w:rsid w:val="009B169C"/>
    <w:rsid w:val="009C258B"/>
    <w:rsid w:val="009C4ABD"/>
    <w:rsid w:val="009D12DC"/>
    <w:rsid w:val="009D5CBA"/>
    <w:rsid w:val="009E64B6"/>
    <w:rsid w:val="009E6887"/>
    <w:rsid w:val="00A03CDF"/>
    <w:rsid w:val="00A16C00"/>
    <w:rsid w:val="00A21C7A"/>
    <w:rsid w:val="00A359DD"/>
    <w:rsid w:val="00A66D1C"/>
    <w:rsid w:val="00A777AC"/>
    <w:rsid w:val="00A77EFC"/>
    <w:rsid w:val="00AA0586"/>
    <w:rsid w:val="00AF5BC7"/>
    <w:rsid w:val="00B05A86"/>
    <w:rsid w:val="00B11955"/>
    <w:rsid w:val="00B3088A"/>
    <w:rsid w:val="00B45328"/>
    <w:rsid w:val="00B5420A"/>
    <w:rsid w:val="00B8498C"/>
    <w:rsid w:val="00C24D2D"/>
    <w:rsid w:val="00C362ED"/>
    <w:rsid w:val="00C6457A"/>
    <w:rsid w:val="00CB3AEE"/>
    <w:rsid w:val="00CC2198"/>
    <w:rsid w:val="00CE7DFA"/>
    <w:rsid w:val="00CF0E17"/>
    <w:rsid w:val="00CF58C1"/>
    <w:rsid w:val="00D13308"/>
    <w:rsid w:val="00D16034"/>
    <w:rsid w:val="00D26820"/>
    <w:rsid w:val="00D47ACE"/>
    <w:rsid w:val="00D53987"/>
    <w:rsid w:val="00D62785"/>
    <w:rsid w:val="00D74686"/>
    <w:rsid w:val="00D74B24"/>
    <w:rsid w:val="00D7659B"/>
    <w:rsid w:val="00D8216A"/>
    <w:rsid w:val="00D842CB"/>
    <w:rsid w:val="00D92919"/>
    <w:rsid w:val="00D9701F"/>
    <w:rsid w:val="00D9730C"/>
    <w:rsid w:val="00DA7735"/>
    <w:rsid w:val="00DA7AC3"/>
    <w:rsid w:val="00DE5AFA"/>
    <w:rsid w:val="00DF0DA3"/>
    <w:rsid w:val="00DF1187"/>
    <w:rsid w:val="00E31BB0"/>
    <w:rsid w:val="00E52073"/>
    <w:rsid w:val="00E54F44"/>
    <w:rsid w:val="00E62B80"/>
    <w:rsid w:val="00E66E53"/>
    <w:rsid w:val="00E66F78"/>
    <w:rsid w:val="00E7352F"/>
    <w:rsid w:val="00E843F2"/>
    <w:rsid w:val="00E8712D"/>
    <w:rsid w:val="00EA2DA6"/>
    <w:rsid w:val="00EA5C4C"/>
    <w:rsid w:val="00EB6836"/>
    <w:rsid w:val="00EC03D4"/>
    <w:rsid w:val="00EC2EDC"/>
    <w:rsid w:val="00ED4C54"/>
    <w:rsid w:val="00EE5B30"/>
    <w:rsid w:val="00F11300"/>
    <w:rsid w:val="00F16969"/>
    <w:rsid w:val="00F20490"/>
    <w:rsid w:val="00F23FA0"/>
    <w:rsid w:val="00F64DAB"/>
    <w:rsid w:val="00F72511"/>
    <w:rsid w:val="00FB1BAF"/>
    <w:rsid w:val="00FB72C7"/>
    <w:rsid w:val="00FD2F44"/>
    <w:rsid w:val="00F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EC7045"/>
  <w15:chartTrackingRefBased/>
  <w15:docId w15:val="{6DACE337-EE15-49FB-892D-F40003F5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1C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41AB0"/>
    <w:pPr>
      <w:ind w:left="720"/>
      <w:contextualSpacing/>
    </w:pPr>
  </w:style>
  <w:style w:type="table" w:styleId="Tabellenraster">
    <w:name w:val="Table Grid"/>
    <w:basedOn w:val="NormaleTabelle"/>
    <w:uiPriority w:val="39"/>
    <w:rsid w:val="001C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FE081-0BAB-4205-8D32-A85E49C7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Brige H</dc:creator>
  <cp:keywords/>
  <dc:description/>
  <cp:lastModifiedBy>Brige H</cp:lastModifiedBy>
  <cp:revision>58</cp:revision>
  <dcterms:created xsi:type="dcterms:W3CDTF">2022-11-20T16:20:00Z</dcterms:created>
  <dcterms:modified xsi:type="dcterms:W3CDTF">2023-08-19T17:32:00Z</dcterms:modified>
</cp:coreProperties>
</file>